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C06" w14:textId="77777777" w:rsidR="004F7EB4" w:rsidRPr="004F7EB4" w:rsidRDefault="004F7EB4" w:rsidP="004F7EB4">
      <w:pPr>
        <w:pStyle w:val="s16"/>
        <w:spacing w:before="0" w:beforeAutospacing="0" w:after="0" w:afterAutospacing="0"/>
        <w:jc w:val="center"/>
        <w:rPr>
          <w:b/>
          <w:bCs/>
          <w:color w:val="22272F"/>
        </w:rPr>
      </w:pPr>
      <w:r w:rsidRPr="004F7EB4">
        <w:rPr>
          <w:b/>
          <w:bCs/>
          <w:color w:val="22272F"/>
        </w:rPr>
        <w:t>Постановление Правительства Российской Федерации от 29 декабря 2025 г. № 2188 "О Программе государственных гарантий бесплатного оказания гражданам медицинской помощи на 2026 год и на плановый период 2027 и 2028 годов"</w:t>
      </w:r>
    </w:p>
    <w:p w14:paraId="4365CEC9" w14:textId="77777777" w:rsidR="004F7EB4" w:rsidRPr="004F7EB4" w:rsidRDefault="004F7EB4" w:rsidP="004F7EB4">
      <w:pPr>
        <w:pStyle w:val="empty"/>
        <w:spacing w:before="0" w:beforeAutospacing="0" w:after="0" w:afterAutospacing="0"/>
        <w:jc w:val="center"/>
        <w:rPr>
          <w:b/>
          <w:bCs/>
          <w:color w:val="22272F"/>
        </w:rPr>
      </w:pPr>
    </w:p>
    <w:p w14:paraId="33BAD18F" w14:textId="77777777" w:rsidR="004F7EB4" w:rsidRPr="004F7EB4" w:rsidRDefault="004F7EB4" w:rsidP="004F7EB4">
      <w:pPr>
        <w:pStyle w:val="empty"/>
        <w:spacing w:before="0" w:beforeAutospacing="0" w:after="0" w:afterAutospacing="0"/>
        <w:jc w:val="center"/>
        <w:rPr>
          <w:color w:val="22272F"/>
        </w:rPr>
      </w:pPr>
      <w:r w:rsidRPr="004F7EB4">
        <w:rPr>
          <w:color w:val="22272F"/>
        </w:rPr>
        <w:t>(Извлечение)</w:t>
      </w:r>
    </w:p>
    <w:p w14:paraId="378022AF" w14:textId="77777777" w:rsidR="005636F2" w:rsidRPr="004F7EB4" w:rsidRDefault="005636F2" w:rsidP="005636F2">
      <w:pPr>
        <w:pStyle w:val="s3"/>
        <w:jc w:val="center"/>
        <w:rPr>
          <w:b/>
          <w:bCs/>
          <w:color w:val="22272F"/>
        </w:rPr>
      </w:pPr>
      <w:r w:rsidRPr="004F7EB4">
        <w:rPr>
          <w:b/>
          <w:bCs/>
          <w:color w:val="22272F"/>
        </w:rPr>
        <w:t>VIII. Критерии доступности и качества медицинской помощи</w:t>
      </w:r>
    </w:p>
    <w:p w14:paraId="49BF59E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Критериями доступности медицинской помощи являются:</w:t>
      </w:r>
    </w:p>
    <w:p w14:paraId="4CE9EEC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14:paraId="457B2B87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14:paraId="2141B9F4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71878C4C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14:paraId="781E2476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3769AF70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6C7C3D2B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75438085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39A66FB8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14:paraId="4118B3FF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граждан, обеспеченных лекарственными препаратами, в общем количестве льготных категорий граждан;</w:t>
      </w:r>
    </w:p>
    <w:p w14:paraId="6BBE026B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736FB954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lastRenderedPageBreak/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14:paraId="2025D277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оперативная активность на одну занятую должность врача хирургической специальности.</w:t>
      </w:r>
    </w:p>
    <w:p w14:paraId="6607D7F3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Критериями качества медицинской помощи являются:</w:t>
      </w:r>
    </w:p>
    <w:p w14:paraId="55F4725F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1DD49256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14:paraId="7EFEAF53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0B990B4D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14:paraId="09533E1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14:paraId="5982169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инфарктом миокарда, госпитализированных в первые 12 часов от начала заболевания, в общем количестве</w:t>
      </w:r>
    </w:p>
    <w:p w14:paraId="6EAA03C2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госпитализированных пациентов с инфарктом миокарда;</w:t>
      </w:r>
    </w:p>
    <w:p w14:paraId="0B5F2650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14:paraId="5C4D6FB3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14:paraId="21C31F6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5598E2E0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65447C25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</w:t>
      </w:r>
      <w:r w:rsidRPr="004F7EB4">
        <w:rPr>
          <w:color w:val="22272F"/>
        </w:rPr>
        <w:lastRenderedPageBreak/>
        <w:t>первичные сосудистые отделения или региональные сосудистые центры пациентов с острыми цереброваскулярными болезнями;</w:t>
      </w:r>
    </w:p>
    <w:p w14:paraId="0F5B904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46BBB349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29D9E524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273865F4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14:paraId="39AC0D3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14:paraId="1884E7E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</w:t>
      </w:r>
      <w:r w:rsidRPr="004F7EB4">
        <w:rPr>
          <w:rStyle w:val="apple-converted-space"/>
          <w:rFonts w:eastAsiaTheme="majorEastAsia"/>
          <w:color w:val="22272F"/>
        </w:rPr>
        <w:t> </w:t>
      </w:r>
      <w:hyperlink r:id="rId4" w:anchor="/document/409466695/entry/0" w:history="1">
        <w:r w:rsidRPr="004F7EB4">
          <w:rPr>
            <w:rStyle w:val="ac"/>
            <w:rFonts w:eastAsiaTheme="majorEastAsia"/>
            <w:color w:val="3272C0"/>
          </w:rPr>
          <w:t>клинических рекомендаций</w:t>
        </w:r>
      </w:hyperlink>
      <w:r w:rsidRPr="004F7EB4">
        <w:rPr>
          <w:rStyle w:val="apple-converted-space"/>
          <w:rFonts w:eastAsiaTheme="majorEastAsia"/>
          <w:color w:val="22272F"/>
        </w:rPr>
        <w:t> </w:t>
      </w:r>
      <w:r w:rsidRPr="004F7EB4">
        <w:rPr>
          <w:color w:val="22272F"/>
        </w:rPr>
        <w:t>"Женское бесплодие";</w:t>
      </w:r>
    </w:p>
    <w:p w14:paraId="3DC25839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число циклов экстракорпорального оплодотворения, выполняемых медицинской организацией, в течение одного года;</w:t>
      </w:r>
    </w:p>
    <w:p w14:paraId="63BF567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случаев экстракорпорального оплодотворения, по результатам которого у женщины наступила беременность;</w:t>
      </w:r>
    </w:p>
    <w:p w14:paraId="3E656302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14:paraId="529411A7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157609E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14:paraId="6C670C1B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48484731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14:paraId="17E0057C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lastRenderedPageBreak/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14:paraId="083F21FE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количество пациентов с гепатитом С, получивших противовирусную терапию (на 100 тыс. населения в год);</w:t>
      </w:r>
    </w:p>
    <w:p w14:paraId="7907CCBC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14:paraId="3B4642BB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14:paraId="117AD222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14:paraId="2FDC1FCB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2ABC867D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</w:t>
      </w:r>
      <w:r w:rsidRPr="004F7EB4">
        <w:rPr>
          <w:rStyle w:val="apple-converted-space"/>
          <w:rFonts w:eastAsiaTheme="majorEastAsia"/>
          <w:color w:val="22272F"/>
        </w:rPr>
        <w:t> </w:t>
      </w:r>
      <w:hyperlink r:id="rId5" w:anchor="/document/411738981/entry/0" w:history="1">
        <w:r w:rsidRPr="004F7EB4">
          <w:rPr>
            <w:rStyle w:val="ac"/>
            <w:rFonts w:eastAsiaTheme="majorEastAsia"/>
            <w:color w:val="3272C0"/>
          </w:rPr>
          <w:t>национального проекта</w:t>
        </w:r>
      </w:hyperlink>
      <w:r w:rsidRPr="004F7EB4">
        <w:rPr>
          <w:rStyle w:val="apple-converted-space"/>
          <w:rFonts w:eastAsiaTheme="majorEastAsia"/>
          <w:color w:val="22272F"/>
        </w:rPr>
        <w:t> </w:t>
      </w:r>
      <w:r w:rsidRPr="004F7EB4">
        <w:rPr>
          <w:color w:val="22272F"/>
        </w:rPr>
        <w:t>"Продолжительная и активная жизнь", в том числе в федеральном проекте "Здоровье для каждого".</w:t>
      </w:r>
    </w:p>
    <w:p w14:paraId="1D8037C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14:paraId="5AE8F3B5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35DA50DA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Критериями доступности медицинской помощи, оказываемой федеральными медицинскими организациями, являются:</w:t>
      </w:r>
    </w:p>
    <w:p w14:paraId="135C9CD4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 w:rsidRPr="004F7EB4">
        <w:rPr>
          <w:color w:val="22272F"/>
        </w:rPr>
        <w:t>затратоемкости</w:t>
      </w:r>
      <w:proofErr w:type="spellEnd"/>
      <w:r w:rsidRPr="004F7EB4">
        <w:rPr>
          <w:color w:val="22272F"/>
        </w:rP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</w:t>
      </w:r>
      <w:proofErr w:type="spellStart"/>
      <w:r w:rsidRPr="004F7EB4">
        <w:rPr>
          <w:color w:val="22272F"/>
        </w:rPr>
        <w:t>затратоемкости</w:t>
      </w:r>
      <w:proofErr w:type="spellEnd"/>
      <w:r w:rsidRPr="004F7EB4">
        <w:rPr>
          <w:color w:val="22272F"/>
        </w:rPr>
        <w:t xml:space="preserve">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</w:t>
      </w:r>
      <w:r w:rsidRPr="004F7EB4">
        <w:rPr>
          <w:color w:val="22272F"/>
        </w:rPr>
        <w:lastRenderedPageBreak/>
        <w:t>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14:paraId="62F93E7D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14:paraId="0EDF3A93" w14:textId="77777777" w:rsidR="005636F2" w:rsidRPr="004F7EB4" w:rsidRDefault="005636F2" w:rsidP="005636F2">
      <w:pPr>
        <w:pStyle w:val="s1"/>
        <w:jc w:val="both"/>
        <w:rPr>
          <w:color w:val="22272F"/>
        </w:rPr>
      </w:pPr>
      <w:r w:rsidRPr="004F7EB4">
        <w:rPr>
          <w:color w:val="22272F"/>
        </w:rP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55AFA600" w14:textId="77777777" w:rsidR="005636F2" w:rsidRPr="004F7EB4" w:rsidRDefault="005636F2">
      <w:pPr>
        <w:rPr>
          <w:rFonts w:ascii="Times New Roman" w:hAnsi="Times New Roman" w:cs="Times New Roman"/>
        </w:rPr>
      </w:pPr>
    </w:p>
    <w:sectPr w:rsidR="005636F2" w:rsidRPr="004F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2"/>
    <w:rsid w:val="00487C0C"/>
    <w:rsid w:val="004F7EB4"/>
    <w:rsid w:val="005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68153"/>
  <w15:chartTrackingRefBased/>
  <w15:docId w15:val="{9D09128D-29FE-A145-9F79-4A5D4D61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6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6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6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6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6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36F2"/>
    <w:rPr>
      <w:b/>
      <w:bCs/>
      <w:smallCaps/>
      <w:color w:val="0F4761" w:themeColor="accent1" w:themeShade="BF"/>
      <w:spacing w:val="5"/>
    </w:rPr>
  </w:style>
  <w:style w:type="paragraph" w:customStyle="1" w:styleId="s3">
    <w:name w:val="s_3"/>
    <w:basedOn w:val="a"/>
    <w:rsid w:val="0056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56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636F2"/>
  </w:style>
  <w:style w:type="character" w:styleId="ac">
    <w:name w:val="Hyperlink"/>
    <w:basedOn w:val="a0"/>
    <w:uiPriority w:val="99"/>
    <w:semiHidden/>
    <w:unhideWhenUsed/>
    <w:rsid w:val="005636F2"/>
    <w:rPr>
      <w:color w:val="0000FF"/>
      <w:u w:val="single"/>
    </w:rPr>
  </w:style>
  <w:style w:type="paragraph" w:customStyle="1" w:styleId="s16">
    <w:name w:val="s_16"/>
    <w:basedOn w:val="a"/>
    <w:rsid w:val="004F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empty">
    <w:name w:val="empty"/>
    <w:basedOn w:val="a"/>
    <w:rsid w:val="004F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1874</Words>
  <Characters>10683</Characters>
  <Application>Microsoft Office Word</Application>
  <DocSecurity>0</DocSecurity>
  <Lines>89</Lines>
  <Paragraphs>25</Paragraphs>
  <ScaleCrop>false</ScaleCrop>
  <Company>РОКА "Правовой интегратор"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Самойлова</dc:creator>
  <cp:keywords/>
  <dc:description/>
  <cp:lastModifiedBy>Юлия Самойлова</cp:lastModifiedBy>
  <cp:revision>2</cp:revision>
  <dcterms:created xsi:type="dcterms:W3CDTF">2026-02-24T17:29:00Z</dcterms:created>
  <dcterms:modified xsi:type="dcterms:W3CDTF">2026-02-24T17:30:00Z</dcterms:modified>
</cp:coreProperties>
</file>